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27" w:rsidRPr="00C22127" w:rsidRDefault="00C22127" w:rsidP="00B827D2">
      <w:pPr>
        <w:spacing w:line="240" w:lineRule="auto"/>
        <w:ind w:leftChars="0" w:left="0" w:firstLine="0"/>
        <w:mirrorIndents/>
        <w:rPr>
          <w:rFonts w:ascii="Tahoma" w:hAnsi="Tahoma" w:cs="Tahoma"/>
          <w:sz w:val="18"/>
          <w:szCs w:val="18"/>
        </w:rPr>
      </w:pPr>
      <w:r w:rsidRPr="00C22127">
        <w:rPr>
          <w:rFonts w:ascii="Tahoma" w:hAnsi="Tahoma" w:cs="Tahoma"/>
          <w:sz w:val="18"/>
          <w:szCs w:val="18"/>
        </w:rPr>
        <w:t xml:space="preserve">La Facultad de Arquitectura, Construcción y Diseño de la Universidad del </w:t>
      </w:r>
      <w:proofErr w:type="spellStart"/>
      <w:r w:rsidRPr="00C22127">
        <w:rPr>
          <w:rFonts w:ascii="Tahoma" w:hAnsi="Tahoma" w:cs="Tahoma"/>
          <w:sz w:val="18"/>
          <w:szCs w:val="18"/>
        </w:rPr>
        <w:t>Bío</w:t>
      </w:r>
      <w:proofErr w:type="spellEnd"/>
      <w:r w:rsidRPr="00C2212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22127">
        <w:rPr>
          <w:rFonts w:ascii="Tahoma" w:hAnsi="Tahoma" w:cs="Tahoma"/>
          <w:sz w:val="18"/>
          <w:szCs w:val="18"/>
        </w:rPr>
        <w:t>Bío</w:t>
      </w:r>
      <w:proofErr w:type="spellEnd"/>
      <w:r w:rsidR="00B827D2">
        <w:rPr>
          <w:rFonts w:ascii="Tahoma" w:hAnsi="Tahoma" w:cs="Tahoma"/>
          <w:sz w:val="18"/>
          <w:szCs w:val="18"/>
        </w:rPr>
        <w:t xml:space="preserve">, con el objetivo de fortalecer </w:t>
      </w:r>
      <w:r w:rsidRPr="00C22127">
        <w:rPr>
          <w:rFonts w:ascii="Tahoma" w:hAnsi="Tahoma" w:cs="Tahoma"/>
          <w:sz w:val="18"/>
          <w:szCs w:val="18"/>
        </w:rPr>
        <w:t xml:space="preserve">su planta académica invita a postular a </w:t>
      </w:r>
      <w:r w:rsidR="00DA7D91">
        <w:rPr>
          <w:rFonts w:ascii="Tahoma" w:hAnsi="Tahoma" w:cs="Tahoma"/>
          <w:b/>
          <w:sz w:val="18"/>
          <w:szCs w:val="18"/>
        </w:rPr>
        <w:t>dos</w:t>
      </w:r>
      <w:r w:rsidRPr="00622B9D">
        <w:rPr>
          <w:rFonts w:ascii="Tahoma" w:hAnsi="Tahoma" w:cs="Tahoma"/>
          <w:b/>
          <w:sz w:val="18"/>
          <w:szCs w:val="18"/>
        </w:rPr>
        <w:t xml:space="preserve"> cargos jornada completa en calidad de contrata</w:t>
      </w:r>
      <w:r w:rsidRPr="00C22127">
        <w:rPr>
          <w:rFonts w:ascii="Tahoma" w:hAnsi="Tahoma" w:cs="Tahoma"/>
          <w:sz w:val="18"/>
          <w:szCs w:val="18"/>
        </w:rPr>
        <w:t>, para realizar docencia</w:t>
      </w:r>
      <w:r w:rsidR="00DA7D91">
        <w:rPr>
          <w:rFonts w:ascii="Tahoma" w:hAnsi="Tahoma" w:cs="Tahoma"/>
          <w:sz w:val="18"/>
          <w:szCs w:val="18"/>
        </w:rPr>
        <w:t xml:space="preserve">, </w:t>
      </w:r>
      <w:r w:rsidRPr="00C22127">
        <w:rPr>
          <w:rFonts w:ascii="Tahoma" w:hAnsi="Tahoma" w:cs="Tahoma"/>
          <w:sz w:val="18"/>
          <w:szCs w:val="18"/>
        </w:rPr>
        <w:t>investigación</w:t>
      </w:r>
      <w:r w:rsidR="00DA7D91">
        <w:rPr>
          <w:rFonts w:ascii="Tahoma" w:hAnsi="Tahoma" w:cs="Tahoma"/>
          <w:sz w:val="18"/>
          <w:szCs w:val="18"/>
        </w:rPr>
        <w:t>, y extensión,</w:t>
      </w:r>
      <w:r w:rsidRPr="00C22127">
        <w:rPr>
          <w:rFonts w:ascii="Tahoma" w:hAnsi="Tahoma" w:cs="Tahoma"/>
          <w:sz w:val="18"/>
          <w:szCs w:val="18"/>
        </w:rPr>
        <w:t xml:space="preserve"> en el Departamento de Comunicación Visual, 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622B9D" w:rsidRPr="00622B9D" w:rsidRDefault="00622B9D" w:rsidP="00622B9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ahoma" w:hAnsi="Tahoma" w:cs="Tahoma"/>
                <w:sz w:val="18"/>
                <w:szCs w:val="18"/>
              </w:rPr>
            </w:pPr>
            <w:r w:rsidRPr="00622B9D">
              <w:rPr>
                <w:rFonts w:ascii="Tahoma" w:hAnsi="Tahoma" w:cs="Tahoma"/>
                <w:sz w:val="18"/>
                <w:szCs w:val="18"/>
              </w:rPr>
              <w:t>Poseer Título Profesional de Diseñador (Gráfico, Industrial y/o Productos, o área afín).</w:t>
            </w:r>
          </w:p>
          <w:p w:rsidR="00622B9D" w:rsidRPr="00622B9D" w:rsidRDefault="00622B9D" w:rsidP="00622B9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ahoma" w:hAnsi="Tahoma" w:cs="Tahoma"/>
                <w:sz w:val="18"/>
                <w:szCs w:val="18"/>
              </w:rPr>
            </w:pPr>
            <w:r w:rsidRPr="00622B9D">
              <w:rPr>
                <w:rFonts w:ascii="Tahoma" w:hAnsi="Tahoma" w:cs="Tahoma"/>
                <w:sz w:val="18"/>
                <w:szCs w:val="18"/>
              </w:rPr>
              <w:t>Grado Magister, deseable grado de Doctor.</w:t>
            </w:r>
          </w:p>
          <w:p w:rsidR="00622B9D" w:rsidRPr="00622B9D" w:rsidRDefault="00622B9D" w:rsidP="00622B9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ahoma" w:hAnsi="Tahoma" w:cs="Tahoma"/>
                <w:sz w:val="18"/>
                <w:szCs w:val="18"/>
              </w:rPr>
            </w:pPr>
            <w:r w:rsidRPr="00622B9D">
              <w:rPr>
                <w:rFonts w:ascii="Tahoma" w:hAnsi="Tahoma" w:cs="Tahoma"/>
                <w:sz w:val="18"/>
                <w:szCs w:val="18"/>
              </w:rPr>
              <w:t>El postulante deberá demostrar experiencia docente universitaria en Teoría o Práctica del Diseño y experiencia laboral actualizada.</w:t>
            </w:r>
          </w:p>
          <w:p w:rsidR="00622B9D" w:rsidRPr="00622B9D" w:rsidRDefault="00622B9D" w:rsidP="00622B9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ahoma" w:hAnsi="Tahoma" w:cs="Tahoma"/>
                <w:sz w:val="18"/>
                <w:szCs w:val="18"/>
              </w:rPr>
            </w:pPr>
            <w:r w:rsidRPr="00622B9D">
              <w:rPr>
                <w:rFonts w:ascii="Tahoma" w:hAnsi="Tahoma" w:cs="Tahoma"/>
                <w:sz w:val="18"/>
                <w:szCs w:val="18"/>
              </w:rPr>
              <w:t xml:space="preserve">Deseable experiencia en proyectos de investigación y </w:t>
            </w:r>
            <w:proofErr w:type="gramStart"/>
            <w:r w:rsidRPr="00622B9D">
              <w:rPr>
                <w:rFonts w:ascii="Tahoma" w:hAnsi="Tahoma" w:cs="Tahoma"/>
                <w:sz w:val="18"/>
                <w:szCs w:val="18"/>
              </w:rPr>
              <w:t>publicaciones .</w:t>
            </w:r>
            <w:proofErr w:type="gramEnd"/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1268"/>
        <w:gridCol w:w="2534"/>
        <w:gridCol w:w="1009"/>
        <w:gridCol w:w="1801"/>
      </w:tblGrid>
      <w:tr w:rsidR="00E91CEB" w:rsidRPr="00E91CEB" w:rsidTr="00DE4119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E91CEB" w:rsidRPr="00E91CEB" w:rsidTr="00DE4119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bCs/>
                <w:sz w:val="18"/>
                <w:szCs w:val="18"/>
              </w:rPr>
              <w:t>Ponderación de Antecedentes considerados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622B9D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E91CEB" w:rsidRPr="00E91CEB">
              <w:rPr>
                <w:rFonts w:ascii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B" w:rsidRPr="00E91CEB" w:rsidRDefault="00E91CEB" w:rsidP="00E91CEB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E91CEB">
              <w:rPr>
                <w:rFonts w:ascii="Tahoma" w:hAnsi="Tahoma" w:cs="Tahoma"/>
                <w:sz w:val="18"/>
                <w:szCs w:val="18"/>
              </w:rPr>
              <w:t>Título y Grado(s) académico(s).</w:t>
            </w:r>
          </w:p>
          <w:p w:rsidR="00E91CEB" w:rsidRPr="00E91CEB" w:rsidRDefault="00E91CEB" w:rsidP="00E91CEB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E91CEB">
              <w:rPr>
                <w:rFonts w:ascii="Tahoma" w:hAnsi="Tahoma" w:cs="Tahoma"/>
                <w:sz w:val="18"/>
                <w:szCs w:val="18"/>
              </w:rPr>
              <w:t xml:space="preserve">Experiencia en docencia universitaria. </w:t>
            </w:r>
          </w:p>
          <w:p w:rsidR="00E91CEB" w:rsidRPr="00E91CEB" w:rsidRDefault="00622B9D" w:rsidP="00E91CEB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Experiencia laboral actualizada.</w:t>
            </w:r>
          </w:p>
          <w:p w:rsidR="00E91CEB" w:rsidRPr="00E91CEB" w:rsidRDefault="00622B9D" w:rsidP="00E91CEB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Deseable experiencia en publicaciones y proyectos de investigación.</w:t>
            </w:r>
          </w:p>
          <w:p w:rsidR="00E91CEB" w:rsidRPr="00E91CEB" w:rsidRDefault="00E91CEB" w:rsidP="00622B9D">
            <w:pPr>
              <w:spacing w:after="0" w:line="240" w:lineRule="auto"/>
              <w:ind w:leftChars="0" w:left="36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1CEB" w:rsidRPr="00E91CEB" w:rsidTr="00DE4119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bCs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B827D2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91CEB" w:rsidRPr="00E91CEB">
              <w:rPr>
                <w:rFonts w:ascii="Tahoma" w:hAnsi="Tahoma" w:cs="Tahoma"/>
                <w:b/>
                <w:sz w:val="18"/>
                <w:szCs w:val="18"/>
              </w:rPr>
              <w:t>0%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EB" w:rsidRPr="00E91CEB" w:rsidRDefault="00E91CEB" w:rsidP="00DE4119">
            <w:p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</w:p>
          <w:p w:rsidR="00E91CEB" w:rsidRPr="00E91CEB" w:rsidRDefault="00E91CEB" w:rsidP="00DE4119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sz w:val="18"/>
                <w:szCs w:val="18"/>
              </w:rPr>
              <w:t>Entrevista Personal</w:t>
            </w:r>
          </w:p>
          <w:p w:rsidR="00622B9D" w:rsidRDefault="00622B9D" w:rsidP="00622B9D">
            <w:p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Motivación, </w:t>
            </w:r>
            <w:r w:rsidR="00E91CEB" w:rsidRPr="00E91CEB">
              <w:rPr>
                <w:rFonts w:ascii="Tahoma" w:hAnsi="Tahoma" w:cs="Tahoma"/>
                <w:sz w:val="18"/>
                <w:szCs w:val="18"/>
              </w:rPr>
              <w:t xml:space="preserve">proyección </w:t>
            </w:r>
            <w:r>
              <w:rPr>
                <w:rFonts w:ascii="Tahoma" w:hAnsi="Tahoma" w:cs="Tahoma"/>
                <w:sz w:val="18"/>
                <w:szCs w:val="18"/>
              </w:rPr>
              <w:t>y habilidades para el trabajo en</w:t>
            </w:r>
          </w:p>
          <w:p w:rsidR="00E91CEB" w:rsidRPr="00E91CEB" w:rsidRDefault="00622B9D" w:rsidP="00622B9D">
            <w:pPr>
              <w:spacing w:after="0" w:line="240" w:lineRule="auto"/>
              <w:ind w:leftChars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equipo.</w:t>
            </w:r>
          </w:p>
        </w:tc>
      </w:tr>
      <w:tr w:rsidR="00E91CEB" w:rsidRPr="00E91CEB" w:rsidTr="00DE4119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1CEB"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E91CEB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</w:t>
      </w:r>
      <w:proofErr w:type="spellStart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un test de suficiencia en el idioma inglés).</w:t>
      </w:r>
    </w:p>
    <w:p w:rsidR="00E91CEB" w:rsidRPr="00E91CEB" w:rsidRDefault="00E91CEB" w:rsidP="00E91CEB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E91CEB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E91CEB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0C6CE1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0C6CE1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Currículum vitae, según formato definido por la Vicerrectoría Académica de la Universidad del </w:t>
      </w:r>
      <w:proofErr w:type="spellStart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Bío-Bío</w:t>
      </w:r>
      <w:proofErr w:type="spellEnd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DA7D9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r w:rsidR="00DA7D91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bookmarkStart w:id="0" w:name="_GoBack"/>
      <w:bookmarkEnd w:id="0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Remuneración según jerarquía académica y modelo de renta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Presentación de antecedentes en la Oficina de Partes de la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Los postulantes de regiones de fuera de la Región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</w:t>
      </w:r>
      <w:r w:rsidR="00B827D2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Comunicación Visual</w:t>
      </w: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Facultad de </w:t>
      </w:r>
      <w:r w:rsidR="00B827D2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Arquitectura, Construcción y Diseño.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C0408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Gino Alvarez Castillo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Director del Departamento de </w:t>
            </w:r>
            <w:r w:rsidR="00C04082">
              <w:rPr>
                <w:rFonts w:ascii="Tahoma" w:hAnsi="Tahoma" w:cs="Tahoma"/>
                <w:i/>
                <w:sz w:val="18"/>
                <w:szCs w:val="18"/>
              </w:rPr>
              <w:t>Comunicación Visual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9" w:history="1">
              <w:r w:rsidR="00C04082" w:rsidRPr="00B400F5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galvarez@ubiobio.cl</w:t>
              </w:r>
            </w:hyperlink>
          </w:p>
          <w:p w:rsidR="00E91CEB" w:rsidRPr="00E91CEB" w:rsidRDefault="00E91CEB" w:rsidP="00C04082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>Fono: 42-24630</w:t>
            </w:r>
            <w:r w:rsidR="00C04082">
              <w:rPr>
                <w:rFonts w:ascii="Tahoma" w:hAnsi="Tahoma" w:cs="Tahoma"/>
                <w:i/>
                <w:sz w:val="18"/>
                <w:szCs w:val="18"/>
              </w:rPr>
              <w:t>6</w:t>
            </w:r>
            <w:r w:rsidRPr="00E91CEB">
              <w:rPr>
                <w:rFonts w:ascii="Tahoma" w:hAnsi="Tahoma" w:cs="Tahoma"/>
                <w:i/>
                <w:sz w:val="18"/>
                <w:szCs w:val="18"/>
              </w:rPr>
              <w:t>0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DE4119">
        <w:trPr>
          <w:trHeight w:val="80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9F2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41" w:rsidRDefault="00D42D41" w:rsidP="00D42D41">
      <w:pPr>
        <w:spacing w:after="0" w:line="240" w:lineRule="auto"/>
        <w:ind w:left="636"/>
      </w:pPr>
      <w:r>
        <w:separator/>
      </w:r>
    </w:p>
  </w:endnote>
  <w:endnote w:type="continuationSeparator" w:id="0">
    <w:p w:rsidR="00D42D41" w:rsidRDefault="00D42D41" w:rsidP="00D42D41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A7D91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A7D91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A7D91" w:rsidP="00622B9D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A7D91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41" w:rsidRDefault="00D42D41" w:rsidP="00D42D41">
      <w:pPr>
        <w:spacing w:after="0" w:line="240" w:lineRule="auto"/>
        <w:ind w:left="636"/>
      </w:pPr>
      <w:r>
        <w:separator/>
      </w:r>
    </w:p>
  </w:footnote>
  <w:footnote w:type="continuationSeparator" w:id="0">
    <w:p w:rsidR="00D42D41" w:rsidRDefault="00D42D41" w:rsidP="00D42D41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A7D91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A7D91" w:rsidP="00622B9D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A7D91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1139A8"/>
    <w:multiLevelType w:val="hybridMultilevel"/>
    <w:tmpl w:val="E9D8B4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14" w:hanging="360"/>
      </w:pPr>
    </w:lvl>
    <w:lvl w:ilvl="2" w:tplc="340A001B" w:tentative="1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5248C2"/>
    <w:rsid w:val="00622B9D"/>
    <w:rsid w:val="00A62185"/>
    <w:rsid w:val="00B827D2"/>
    <w:rsid w:val="00BB0402"/>
    <w:rsid w:val="00BC16CE"/>
    <w:rsid w:val="00BD47EC"/>
    <w:rsid w:val="00C04082"/>
    <w:rsid w:val="00C22127"/>
    <w:rsid w:val="00D42D41"/>
    <w:rsid w:val="00DA7D91"/>
    <w:rsid w:val="00E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D8C6"/>
  <w15:docId w15:val="{5B1EA599-3EA6-46F6-B105-751CA57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2B9D"/>
    <w:pPr>
      <w:ind w:leftChars="0"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varez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65D5B-3580-40CC-B0DE-E267B463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2018-12-13T11:05:00Z</dcterms:created>
  <dcterms:modified xsi:type="dcterms:W3CDTF">2018-12-13T11:05:00Z</dcterms:modified>
</cp:coreProperties>
</file>